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sz w:val="24"/>
          <w:szCs w:val="24"/>
          <w:u w:val="single"/>
        </w:rPr>
      </w:pPr>
      <w:r>
        <w:rPr>
          <w:rFonts w:cs="Times New Roman" w:ascii="Times New Roman" w:hAnsi="Times New Roman"/>
          <w:b/>
          <w:sz w:val="24"/>
          <w:szCs w:val="24"/>
          <w:u w:val="single"/>
        </w:rPr>
        <w:t>ZÁKLADNÍ ŠKOLA A MATEŘSKÁ ŠKOLA CHARVÁTY, příspěvková organizace</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jc w:val="center"/>
        <w:rPr>
          <w:sz w:val="72"/>
          <w:szCs w:val="72"/>
        </w:rPr>
      </w:pPr>
      <w:r>
        <w:rPr>
          <w:rFonts w:cs="Times New Roman" w:ascii="Times New Roman" w:hAnsi="Times New Roman"/>
          <w:sz w:val="72"/>
          <w:szCs w:val="72"/>
        </w:rPr>
        <w:t>PREVENTIVNÍ PROGRAM ŠKOLY</w:t>
      </w:r>
    </w:p>
    <w:p>
      <w:pPr>
        <w:pStyle w:val="NoSpacing"/>
        <w:jc w:val="center"/>
        <w:rPr>
          <w:sz w:val="72"/>
          <w:szCs w:val="72"/>
        </w:rPr>
      </w:pPr>
      <w:r>
        <w:rPr>
          <w:rFonts w:cs="Times New Roman" w:ascii="Times New Roman" w:hAnsi="Times New Roman"/>
          <w:sz w:val="72"/>
          <w:szCs w:val="72"/>
        </w:rPr>
        <w:t>ZŠ a MŠ Charváty</w:t>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r>
    </w:p>
    <w:p>
      <w:pPr>
        <w:pStyle w:val="NoSpacing"/>
        <w:jc w:val="center"/>
        <w:rPr>
          <w:sz w:val="28"/>
          <w:szCs w:val="28"/>
        </w:rPr>
      </w:pPr>
      <w:r>
        <w:rPr>
          <w:rFonts w:cs="Times New Roman" w:ascii="Times New Roman" w:hAnsi="Times New Roman"/>
          <w:sz w:val="28"/>
          <w:szCs w:val="28"/>
        </w:rPr>
        <w:t>Charváty 2025/2026</w:t>
      </w:r>
    </w:p>
    <w:p>
      <w:pPr>
        <w:pStyle w:val="NoSpacing"/>
        <w:jc w:val="center"/>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t>1. ÚVOD</w:t>
      </w:r>
    </w:p>
    <w:p>
      <w:pPr>
        <w:pStyle w:val="Normal"/>
        <w:jc w:val="left"/>
        <w:rPr>
          <w:rFonts w:ascii="Times New Roman" w:hAnsi="Times New Roman" w:cs="Times New Roman"/>
          <w:sz w:val="28"/>
          <w:szCs w:val="28"/>
        </w:rPr>
      </w:pPr>
      <w:r>
        <w:rPr>
          <w:rFonts w:cs="Times New Roman" w:ascii="Times New Roman" w:hAnsi="Times New Roman"/>
          <w:strike w:val="false"/>
          <w:dstrike w:val="false"/>
          <w:sz w:val="28"/>
          <w:szCs w:val="28"/>
          <w:u w:val="none"/>
        </w:rPr>
        <w:t>Předkládaný preventivní program školy je konkrétní dokument školy zaměřený především na výchovu žáků ke zdravému životnímu stylu a na rozvoj jejich sociálně-společenských a komunikativních dovedností. Preventivní program ZŠ a MŠ Charváty je založen na podpoře vlastní aktivity žáků, pestrosti forem preventivní práce s žáky a zapojení celého pedagogického sboru školy, který je plně kompetentní a dokáže v oblasti primární prevence výborně spolupracovat.  Neméně důležitou složkou je pak komunikace a spolupráce se zákonnými zástupci žáků školy. Školní preventivní program je zpracován školním metodikem prevence. Celý program je průběžně vyhodnocován a následně upravován tak, aby co nejlépe odpovídal aktuálním potřebám školy.              Školní práce v oblasti prevence by měla být postavena na dvou základních principech. Na respektu k potřebám jednotlivce (a to žáka, stejně jako učitele) a na komunikaci a spolupráci uvnitř školy. Pakliže nejsou tyto podmínky respektovány, nemůže být úspěch preventivního programu ani rychlý, ani snadný a efektivní. Preventivní ochranné kompetence dětí a mládeže musí být vytvářeny nejen konkrétními informacemi o jednotlivých společensky nežádoucích jevech nebo informacemi o zdraví a zdravém životním stylu, ale i osobnostním a sociálním rozvojem a výcvikem sociálně komunikativních dovedností. Je tedy naprosto nezbytné, aby preventivní působení na žáky mělo komplexní výchovně vzdělávací charakter.</w:t>
      </w:r>
    </w:p>
    <w:p>
      <w:pPr>
        <w:pStyle w:val="Normal"/>
        <w:jc w:val="left"/>
        <w:rPr>
          <w:strike w:val="false"/>
          <w:dstrike w:val="false"/>
          <w:u w:val="none"/>
        </w:rPr>
      </w:pPr>
      <w:r>
        <w:rPr>
          <w:strike w:val="false"/>
          <w:dstrike w:val="false"/>
          <w:u w:val="none"/>
        </w:rPr>
      </w:r>
    </w:p>
    <w:p>
      <w:pPr>
        <w:pStyle w:val="Normal"/>
        <w:jc w:val="left"/>
        <w:rPr>
          <w:strike w:val="false"/>
          <w:dstrike w:val="false"/>
          <w:u w:val="none"/>
        </w:rPr>
      </w:pPr>
      <w:r>
        <w:rPr>
          <w:strike w:val="false"/>
          <w:dstrike w:val="false"/>
          <w:u w:val="none"/>
        </w:rPr>
      </w:r>
    </w:p>
    <w:p>
      <w:pPr>
        <w:pStyle w:val="Normal"/>
        <w:jc w:val="left"/>
        <w:rPr>
          <w:rFonts w:ascii="Times New Roman" w:hAnsi="Times New Roman" w:cs="Times New Roman"/>
          <w:strike w:val="false"/>
          <w:dstrike w:val="false"/>
          <w:sz w:val="28"/>
          <w:szCs w:val="28"/>
          <w:u w:val="none"/>
        </w:rPr>
      </w:pPr>
      <w:r>
        <w:rPr>
          <w:rFonts w:cs="Times New Roman" w:ascii="Times New Roman" w:hAnsi="Times New Roman"/>
          <w:strike w:val="false"/>
          <w:dstrike w:val="false"/>
          <w:sz w:val="28"/>
          <w:szCs w:val="28"/>
          <w:u w:val="none"/>
        </w:rPr>
        <w:t>2. CHARAKTERISTIKA ŠKOLY</w:t>
      </w:r>
    </w:p>
    <w:p>
      <w:pPr>
        <w:pStyle w:val="Normal"/>
        <w:jc w:val="left"/>
        <w:rPr>
          <w:rFonts w:ascii="Times New Roman" w:hAnsi="Times New Roman" w:cs="Times New Roman"/>
          <w:strike w:val="false"/>
          <w:dstrike w:val="false"/>
          <w:sz w:val="28"/>
          <w:szCs w:val="28"/>
          <w:u w:val="none"/>
        </w:rPr>
      </w:pPr>
      <w:r>
        <w:rPr>
          <w:rFonts w:cs="Times New Roman" w:ascii="Times New Roman" w:hAnsi="Times New Roman"/>
          <w:strike w:val="false"/>
          <w:dstrike w:val="false"/>
          <w:sz w:val="28"/>
          <w:szCs w:val="28"/>
          <w:u w:val="none"/>
        </w:rPr>
        <w:t xml:space="preserve">2.1.Základní škola Základní škola a Mateřská škola Charváty je malotřídní škola se spojenými ročníky 1.stupně sestávající ze základní školy se 2 třídami, mateřské školy se dvěma odděleními, školní družiny a školní jídelny a školní jídelny - výdejny. Ve školním roce 2025/26 má základní škola 35 žáků, 3 peda- gogy, 1 vychovatelku školní družiny a 1 asistenteku pedagoga. Dalšími pracovníky v rámci celého subjektu jsou 4 učiteleky MŠ,  a 4 provozně - správních zaměstnanci (školnice-uklízečky, pracovnice školní jídelny). Škola je umístěna v centru obce. Před školou,v sousedství kostela, vede frekventovaná vozovka. Bezpečnost dětí je zajišťována přechodem pro chodce.  Umístění školy v dosahu volné přírody umožňuje častou realizaci výuky mimo samotnou školní budovu, ať již jde o formu přírodovědných vycházek, terénních cvičení či hodiny výtvarné výchovy. Zrekonstruovaná družina poskytuje zájmové vzdělávání v ranním i odpoledním provozu. Naše škola jako jeden subjekt se důsledně snaží, aby prevence rizikového chování byla co nejkomplexnější. Proces primární prevence je dlouhodobý a my jsme si vědomi, že nemůžeme očekávat okamžité výsledky. Zahrnuje témata integrovaná přímo do ŠVP,  projektové dny a různé akce pořádané školou, besedy, zážitkové, interaktivní, informativní a jiné programy realizované lektory různých akreditovaných organizací či vedené přímo pedagogy naší školy. Preventivní program školy je založen na zapojení celého pedagogického sboru školy, na spolupráci se zákonnými zástupci žáků školy, pestrosti forem preventivní práce s žáky a na podpoře vlastní aktivity žáků. Vkladem kolektivu pedagogů naší školy je dobrá týmová spolupráce a vstřícná komunikace mezi učiteli, žáky i vedením školy. </w:t>
      </w:r>
    </w:p>
    <w:p>
      <w:pPr>
        <w:pStyle w:val="Normal"/>
        <w:jc w:val="left"/>
        <w:rPr>
          <w:rFonts w:ascii="Times New Roman" w:hAnsi="Times New Roman" w:cs="Times New Roman"/>
          <w:strike w:val="false"/>
          <w:dstrike w:val="false"/>
          <w:sz w:val="28"/>
          <w:szCs w:val="28"/>
          <w:u w:val="none"/>
        </w:rPr>
      </w:pPr>
      <w:r>
        <w:rPr>
          <w:rFonts w:cs="Times New Roman" w:ascii="Times New Roman" w:hAnsi="Times New Roman"/>
          <w:strike w:val="false"/>
          <w:dstrike w:val="false"/>
          <w:sz w:val="28"/>
          <w:szCs w:val="28"/>
          <w:u w:val="none"/>
        </w:rPr>
        <w:t xml:space="preserve">2.2.Mateřská škola </w:t>
      </w:r>
    </w:p>
    <w:p>
      <w:pPr>
        <w:pStyle w:val="Normal"/>
        <w:jc w:val="left"/>
        <w:rPr>
          <w:rFonts w:ascii="Times New Roman" w:hAnsi="Times New Roman" w:cs="Times New Roman"/>
          <w:strike w:val="false"/>
          <w:dstrike w:val="false"/>
          <w:sz w:val="28"/>
          <w:szCs w:val="28"/>
          <w:u w:val="none"/>
        </w:rPr>
      </w:pPr>
      <w:r>
        <w:rPr>
          <w:rFonts w:cs="Times New Roman" w:ascii="Times New Roman" w:hAnsi="Times New Roman"/>
          <w:strike w:val="false"/>
          <w:dstrike w:val="false"/>
          <w:sz w:val="28"/>
          <w:szCs w:val="28"/>
          <w:u w:val="none"/>
        </w:rPr>
        <w:t xml:space="preserve">Budova mateřské školy je lokalizována několik minut chůze od budovy základní školy v obci Drahlov. Kolektiv celkem 4 pedagogů řídí učitelka pověřená vedením MŠ přímo odpovědná řediteli školy. Preventivní tématika je integrována přímo do školního vzdělávacího programu zpracovaného podle RVP PV. Program prevence patologických jevů je přílohou ŠVP pro MŠ. </w:t>
      </w:r>
    </w:p>
    <w:p>
      <w:pPr>
        <w:pStyle w:val="Normal"/>
        <w:jc w:val="left"/>
        <w:rPr>
          <w:rFonts w:ascii="Times New Roman" w:hAnsi="Times New Roman" w:cs="Times New Roman"/>
          <w:strike w:val="false"/>
          <w:dstrike w:val="false"/>
          <w:sz w:val="28"/>
          <w:szCs w:val="28"/>
          <w:u w:val="none"/>
        </w:rPr>
      </w:pPr>
      <w:r>
        <w:rPr>
          <w:rFonts w:cs="Times New Roman" w:ascii="Times New Roman" w:hAnsi="Times New Roman"/>
          <w:strike w:val="false"/>
          <w:dstrike w:val="false"/>
          <w:sz w:val="28"/>
          <w:szCs w:val="28"/>
          <w:u w:val="none"/>
        </w:rPr>
        <w:t xml:space="preserve">2.3.Riziková místa </w:t>
      </w:r>
    </w:p>
    <w:p>
      <w:pPr>
        <w:pStyle w:val="Normal"/>
        <w:jc w:val="left"/>
        <w:rPr>
          <w:rFonts w:ascii="Times New Roman" w:hAnsi="Times New Roman" w:cs="Times New Roman"/>
          <w:strike w:val="false"/>
          <w:dstrike w:val="false"/>
          <w:sz w:val="28"/>
          <w:szCs w:val="28"/>
          <w:u w:val="none"/>
        </w:rPr>
      </w:pPr>
      <w:r>
        <w:rPr>
          <w:rFonts w:cs="Times New Roman" w:ascii="Times New Roman" w:hAnsi="Times New Roman"/>
          <w:strike w:val="false"/>
          <w:dstrike w:val="false"/>
          <w:sz w:val="28"/>
          <w:szCs w:val="28"/>
          <w:u w:val="none"/>
        </w:rPr>
        <w:t>Rizikovými místy v ZŠ Charváty jsou hlavně prostory šaten v přízemí, toalety v  mezipatře a prostor vstupu do kotelny školy. V okolí školy je rizikovým místem farská zahrada.</w:t>
      </w:r>
    </w:p>
    <w:p>
      <w:pPr>
        <w:pStyle w:val="Normal"/>
        <w:rPr>
          <w:rFonts w:ascii="Times New Roman" w:hAnsi="Times New Roman" w:cs="Times New Roman"/>
          <w:strike w:val="false"/>
          <w:dstrike w:val="false"/>
          <w:sz w:val="28"/>
          <w:szCs w:val="28"/>
          <w:u w:val="none"/>
        </w:rPr>
      </w:pPr>
      <w:r>
        <w:rPr>
          <w:rFonts w:cs="Times New Roman" w:ascii="Times New Roman" w:hAnsi="Times New Roman"/>
          <w:strike w:val="false"/>
          <w:dstrike w:val="false"/>
          <w:sz w:val="28"/>
          <w:szCs w:val="28"/>
          <w:u w:val="none"/>
        </w:rPr>
      </w:r>
    </w:p>
    <w:p>
      <w:pPr>
        <w:pStyle w:val="Normal"/>
        <w:rPr>
          <w:rFonts w:ascii="Times New Roman" w:hAnsi="Times New Roman" w:cs="Times New Roman"/>
          <w:strike w:val="false"/>
          <w:dstrike w:val="false"/>
          <w:sz w:val="28"/>
          <w:szCs w:val="28"/>
          <w:u w:val="none"/>
        </w:rPr>
      </w:pPr>
      <w:r>
        <w:rPr>
          <w:rFonts w:cs="Times New Roman" w:ascii="Times New Roman" w:hAnsi="Times New Roman"/>
          <w:strike w:val="false"/>
          <w:dstrike w:val="false"/>
          <w:sz w:val="28"/>
          <w:szCs w:val="28"/>
          <w:u w:val="none"/>
        </w:rPr>
        <w:t>3. CÍLE PPŠ</w:t>
      </w:r>
    </w:p>
    <w:p>
      <w:pPr>
        <w:pStyle w:val="Normal"/>
        <w:rPr>
          <w:rFonts w:ascii="Times New Roman" w:hAnsi="Times New Roman" w:cs="Times New Roman"/>
          <w:strike w:val="false"/>
          <w:dstrike w:val="false"/>
          <w:sz w:val="28"/>
          <w:szCs w:val="28"/>
          <w:u w:val="none"/>
        </w:rPr>
      </w:pPr>
      <w:r>
        <w:rPr>
          <w:rFonts w:cs="Times New Roman" w:ascii="Times New Roman" w:hAnsi="Times New Roman"/>
          <w:strike w:val="false"/>
          <w:dstrike w:val="false"/>
          <w:sz w:val="28"/>
          <w:szCs w:val="28"/>
          <w:u w:val="none"/>
        </w:rPr>
        <w:t>- vytváření pozitivního sociálního klimatu školy, tj. prostředí vzájemné komunikace mezi žáky a učiteli</w:t>
      </w:r>
    </w:p>
    <w:p>
      <w:pPr>
        <w:pStyle w:val="Normal"/>
        <w:rPr>
          <w:rFonts w:ascii="Times New Roman" w:hAnsi="Times New Roman" w:cs="Times New Roman"/>
          <w:strike w:val="false"/>
          <w:dstrike w:val="false"/>
          <w:sz w:val="28"/>
          <w:szCs w:val="28"/>
          <w:u w:val="none"/>
        </w:rPr>
      </w:pPr>
      <w:r>
        <w:rPr>
          <w:rFonts w:cs="Times New Roman" w:ascii="Times New Roman" w:hAnsi="Times New Roman"/>
          <w:strike w:val="false"/>
          <w:dstrike w:val="false"/>
          <w:sz w:val="28"/>
          <w:szCs w:val="28"/>
          <w:u w:val="none"/>
        </w:rPr>
        <w:t xml:space="preserve">- umožnění žákům ovlivňovat některá rozhodnutí </w:t>
      </w:r>
    </w:p>
    <w:p>
      <w:pPr>
        <w:pStyle w:val="Normal"/>
        <w:rPr>
          <w:rFonts w:ascii="Times New Roman" w:hAnsi="Times New Roman" w:cs="Times New Roman"/>
          <w:strike w:val="false"/>
          <w:dstrike w:val="false"/>
          <w:sz w:val="28"/>
          <w:szCs w:val="28"/>
          <w:u w:val="none"/>
        </w:rPr>
      </w:pPr>
      <w:r>
        <w:rPr>
          <w:rFonts w:cs="Times New Roman" w:ascii="Times New Roman" w:hAnsi="Times New Roman"/>
          <w:strike w:val="false"/>
          <w:dstrike w:val="false"/>
          <w:sz w:val="28"/>
          <w:szCs w:val="28"/>
          <w:u w:val="none"/>
        </w:rPr>
        <w:t>- nabídnout dětem seberealizaci ve volnočasových aktivitách, podnícení zájmu žáků o práci školy</w:t>
      </w:r>
    </w:p>
    <w:p>
      <w:pPr>
        <w:pStyle w:val="Normal"/>
        <w:rPr>
          <w:rFonts w:ascii="Times New Roman" w:hAnsi="Times New Roman" w:cs="Times New Roman"/>
          <w:strike w:val="false"/>
          <w:dstrike w:val="false"/>
          <w:sz w:val="28"/>
          <w:szCs w:val="28"/>
          <w:u w:val="none"/>
        </w:rPr>
      </w:pPr>
      <w:r>
        <w:rPr>
          <w:rFonts w:cs="Times New Roman" w:ascii="Times New Roman" w:hAnsi="Times New Roman"/>
          <w:strike w:val="false"/>
          <w:dstrike w:val="false"/>
          <w:sz w:val="28"/>
          <w:szCs w:val="28"/>
          <w:u w:val="none"/>
        </w:rPr>
        <w:t>- formování postojů a vytváření pozitivního sociálního prostředí a vazeb</w:t>
      </w:r>
    </w:p>
    <w:p>
      <w:pPr>
        <w:pStyle w:val="Normal"/>
        <w:rPr>
          <w:rFonts w:ascii="Times New Roman" w:hAnsi="Times New Roman" w:cs="Times New Roman"/>
          <w:strike w:val="false"/>
          <w:dstrike w:val="false"/>
          <w:sz w:val="28"/>
          <w:szCs w:val="28"/>
          <w:u w:val="none"/>
        </w:rPr>
      </w:pPr>
      <w:r>
        <w:rPr>
          <w:rFonts w:cs="Times New Roman" w:ascii="Times New Roman" w:hAnsi="Times New Roman"/>
          <w:strike w:val="false"/>
          <w:dstrike w:val="false"/>
          <w:sz w:val="28"/>
          <w:szCs w:val="28"/>
          <w:u w:val="none"/>
        </w:rPr>
        <w:t>- posilování komunikačních dovedností, schopností vytvářet přátelské vztahy, asertivních dovedností, zlepšení sebeovládání, učení se nenásilnému zvládání konfliktů, zvládání úzkosti a stresu</w:t>
      </w:r>
    </w:p>
    <w:p>
      <w:pPr>
        <w:pStyle w:val="Normal"/>
        <w:rPr>
          <w:rFonts w:ascii="Times New Roman" w:hAnsi="Times New Roman" w:cs="Times New Roman"/>
          <w:strike w:val="false"/>
          <w:dstrike w:val="false"/>
          <w:sz w:val="28"/>
          <w:szCs w:val="28"/>
          <w:u w:val="none"/>
        </w:rPr>
      </w:pPr>
      <w:r>
        <w:rPr>
          <w:rFonts w:cs="Times New Roman" w:ascii="Times New Roman" w:hAnsi="Times New Roman"/>
          <w:strike w:val="false"/>
          <w:dstrike w:val="false"/>
          <w:sz w:val="28"/>
          <w:szCs w:val="28"/>
          <w:u w:val="none"/>
        </w:rPr>
        <w:t>- důsledné a soustavné vzdělávání žáků, učitelů, osvěta rodičů v oblasti zdravého životního stylu, etické a právní výchovy</w:t>
      </w:r>
    </w:p>
    <w:p>
      <w:pPr>
        <w:pStyle w:val="Normal"/>
        <w:rPr>
          <w:rFonts w:ascii="Times New Roman" w:hAnsi="Times New Roman" w:cs="Times New Roman"/>
          <w:strike w:val="false"/>
          <w:dstrike w:val="false"/>
          <w:sz w:val="28"/>
          <w:szCs w:val="28"/>
          <w:u w:val="none"/>
        </w:rPr>
      </w:pPr>
      <w:r>
        <w:rPr>
          <w:rFonts w:cs="Times New Roman" w:ascii="Times New Roman" w:hAnsi="Times New Roman"/>
          <w:strike w:val="false"/>
          <w:dstrike w:val="false"/>
          <w:sz w:val="28"/>
          <w:szCs w:val="28"/>
          <w:u w:val="none"/>
        </w:rPr>
        <w:t>- utváření vhodných postojů ke společnosti, zdravému životnímu stylu a speciálně ke zneužívání legálních i nelegálních drog, dovedností odmítat drogu - - aktuální informační nástěnky týkající se prevence sociálně patologických jevů - poskytování poradenských služeb žákům s rizikem či projevy sociálně-patologického chování, zajištění péče odpovídajícího odborného pracoviště ve spolupráci s třídními učiteli</w:t>
      </w:r>
    </w:p>
    <w:p>
      <w:pPr>
        <w:pStyle w:val="Normal"/>
        <w:rPr>
          <w:rFonts w:ascii="Times New Roman" w:hAnsi="Times New Roman" w:cs="Times New Roman"/>
          <w:strike w:val="false"/>
          <w:dstrike w:val="false"/>
          <w:sz w:val="28"/>
          <w:szCs w:val="28"/>
          <w:u w:val="none"/>
        </w:rPr>
      </w:pPr>
      <w:r>
        <w:rPr>
          <w:rFonts w:cs="Times New Roman" w:ascii="Times New Roman" w:hAnsi="Times New Roman"/>
          <w:strike w:val="false"/>
          <w:dstrike w:val="false"/>
          <w:sz w:val="28"/>
          <w:szCs w:val="28"/>
          <w:u w:val="none"/>
        </w:rPr>
        <w:t>- uplatňování přiměřené represe, důsledné dodržování platného školního řádu (případné úpravy školního řádu, organizačního řádu a činnosti školy ve shodě s ochranou zdraví žáků a ochranou proti zneužívání návykových látek</w:t>
      </w:r>
    </w:p>
    <w:p>
      <w:pPr>
        <w:pStyle w:val="Normal"/>
        <w:rPr>
          <w:rFonts w:ascii="Times New Roman" w:hAnsi="Times New Roman" w:cs="Times New Roman"/>
          <w:strike w:val="false"/>
          <w:dstrike w:val="false"/>
          <w:sz w:val="28"/>
          <w:szCs w:val="28"/>
          <w:u w:val="none"/>
        </w:rPr>
      </w:pPr>
      <w:r>
        <w:rPr>
          <w:rFonts w:cs="Times New Roman" w:ascii="Times New Roman" w:hAnsi="Times New Roman"/>
          <w:strike w:val="false"/>
          <w:dstrike w:val="false"/>
          <w:sz w:val="28"/>
          <w:szCs w:val="28"/>
          <w:u w:val="none"/>
        </w:rPr>
        <w:t>- realizace úkolů školního poradenství pro žáky i rodiče</w:t>
      </w:r>
    </w:p>
    <w:p>
      <w:pPr>
        <w:pStyle w:val="Normal"/>
        <w:rPr>
          <w:rFonts w:ascii="Times New Roman" w:hAnsi="Times New Roman" w:cs="Times New Roman"/>
          <w:strike w:val="false"/>
          <w:dstrike w:val="false"/>
          <w:sz w:val="28"/>
          <w:szCs w:val="28"/>
          <w:u w:val="none"/>
        </w:rPr>
      </w:pPr>
      <w:r>
        <w:rPr>
          <w:rFonts w:cs="Times New Roman" w:ascii="Times New Roman" w:hAnsi="Times New Roman"/>
          <w:strike w:val="false"/>
          <w:dstrike w:val="false"/>
          <w:sz w:val="28"/>
          <w:szCs w:val="28"/>
          <w:u w:val="none"/>
        </w:rPr>
        <w:t>- optimalizace vztahů mezi učiteli a žáky (partnerská komunikace, vzájemný respekt), mezi učiteli a vedením školy i mezi učiteli navzájem</w:t>
      </w:r>
    </w:p>
    <w:p>
      <w:pPr>
        <w:pStyle w:val="Normal"/>
        <w:rPr>
          <w:rFonts w:ascii="Times New Roman" w:hAnsi="Times New Roman" w:cs="Times New Roman"/>
          <w:strike w:val="false"/>
          <w:dstrike w:val="false"/>
          <w:sz w:val="28"/>
          <w:szCs w:val="28"/>
          <w:u w:val="none"/>
        </w:rPr>
      </w:pPr>
      <w:r>
        <w:rPr>
          <w:rFonts w:cs="Times New Roman" w:ascii="Times New Roman" w:hAnsi="Times New Roman"/>
          <w:strike w:val="false"/>
          <w:dstrike w:val="false"/>
          <w:sz w:val="28"/>
          <w:szCs w:val="28"/>
          <w:u w:val="none"/>
        </w:rPr>
        <w:t>- zajišťování odborných přednášek pedagogickým pracovníkům o šikaně, klimatu třídy a krizových situacích v každodenním školním životě.</w:t>
      </w:r>
    </w:p>
    <w:p>
      <w:pPr>
        <w:pStyle w:val="Normal"/>
        <w:rPr>
          <w:rFonts w:ascii="Times New Roman" w:hAnsi="Times New Roman" w:cs="Times New Roman"/>
          <w:strike w:val="false"/>
          <w:dstrike w:val="false"/>
          <w:sz w:val="28"/>
          <w:szCs w:val="28"/>
          <w:u w:val="none"/>
        </w:rPr>
      </w:pPr>
      <w:r>
        <w:rPr>
          <w:rFonts w:cs="Times New Roman" w:ascii="Times New Roman" w:hAnsi="Times New Roman"/>
          <w:strike w:val="false"/>
          <w:dstrike w:val="false"/>
          <w:sz w:val="28"/>
          <w:szCs w:val="28"/>
          <w:u w:val="none"/>
        </w:rPr>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strike w:val="false"/>
          <w:dstrike w:val="false"/>
          <w:color w:val="auto"/>
          <w:kern w:val="0"/>
          <w:sz w:val="28"/>
          <w:szCs w:val="28"/>
          <w:u w:val="none"/>
          <w:lang w:val="cs-CZ" w:eastAsia="en-US" w:bidi="ar-SA"/>
        </w:rPr>
        <w:t>4. PROBLEMATIKA SOCIÁLNĚ PATOLOGICKÝCH JEVŮ NA ŠKOLE</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strike w:val="false"/>
          <w:dstrike w:val="false"/>
          <w:color w:val="auto"/>
          <w:kern w:val="0"/>
          <w:sz w:val="28"/>
          <w:szCs w:val="28"/>
          <w:u w:val="none"/>
          <w:lang w:val="cs-CZ" w:eastAsia="en-US" w:bidi="ar-SA"/>
        </w:rPr>
        <w:t xml:space="preserve">Preventivní výchovně vzdělávací působení musí být neoddělitelnou součástí výuky a života školských zařízení, každodenní život školy musí mít takovou kvalitu, aby žákům umožnil osvojit si kompetence zdravého životního stylu, které jsou nejúčinnějším preventivním nástrojem. </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strike w:val="false"/>
          <w:dstrike w:val="false"/>
          <w:color w:val="auto"/>
          <w:kern w:val="0"/>
          <w:sz w:val="28"/>
          <w:szCs w:val="28"/>
          <w:u w:val="none"/>
          <w:lang w:val="cs-CZ" w:eastAsia="en-US" w:bidi="ar-SA"/>
        </w:rPr>
        <w:t xml:space="preserve">Začlenění do výuky: </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strike w:val="false"/>
          <w:dstrike w:val="false"/>
          <w:color w:val="auto"/>
          <w:kern w:val="0"/>
          <w:sz w:val="28"/>
          <w:szCs w:val="28"/>
          <w:u w:val="none"/>
          <w:lang w:val="cs-CZ" w:eastAsia="en-US" w:bidi="ar-SA"/>
        </w:rPr>
        <w:t>Témata spojená s drogami (alkoholismus,nikotinismus) – obsažena téměř v prvouce, přírodovědě a tělesné výchově, přiměřeně věku žáků.</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strike w:val="false"/>
          <w:dstrike w:val="false"/>
          <w:color w:val="auto"/>
          <w:kern w:val="0"/>
          <w:sz w:val="28"/>
          <w:szCs w:val="28"/>
          <w:u w:val="none"/>
          <w:lang w:val="cs-CZ" w:eastAsia="en-US" w:bidi="ar-SA"/>
        </w:rPr>
        <w:t xml:space="preserve"> </w:t>
      </w:r>
      <w:r>
        <w:rPr>
          <w:rFonts w:eastAsia="Calibri" w:cs="Times New Roman" w:ascii="Times New Roman" w:hAnsi="Times New Roman" w:eastAsiaTheme="minorHAnsi"/>
          <w:strike w:val="false"/>
          <w:dstrike w:val="false"/>
          <w:color w:val="auto"/>
          <w:kern w:val="0"/>
          <w:sz w:val="28"/>
          <w:szCs w:val="28"/>
          <w:u w:val="none"/>
          <w:lang w:val="cs-CZ" w:eastAsia="en-US" w:bidi="ar-SA"/>
        </w:rPr>
        <w:t xml:space="preserve">Kyberšikana, nová podoba šikany – probírána zejména na třídnických hodinách, v hodinách informatiky. </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strike w:val="false"/>
          <w:dstrike w:val="false"/>
          <w:color w:val="auto"/>
          <w:kern w:val="0"/>
          <w:sz w:val="28"/>
          <w:szCs w:val="28"/>
          <w:u w:val="none"/>
          <w:lang w:val="cs-CZ" w:eastAsia="en-US" w:bidi="ar-SA"/>
        </w:rPr>
        <w:t>5. SPOLUPRÁCE S KOLEGY, RODIČI A ZHODNOCENÍ</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strike w:val="false"/>
          <w:dstrike w:val="false"/>
          <w:color w:val="auto"/>
          <w:kern w:val="0"/>
          <w:sz w:val="28"/>
          <w:szCs w:val="28"/>
          <w:u w:val="none"/>
          <w:lang w:val="cs-CZ" w:eastAsia="en-US" w:bidi="ar-SA"/>
        </w:rPr>
        <w:t xml:space="preserve">Při diagnostice rizik možného výskytu sociálně patologických jevů u jednotlivých žáků je nutné analyzovat osobnost jedince, společenské vlivy formující osobnost, konkrétní sociální situaci dítěte a osvojování si základních ochranných kompetencí. Naším cílem je vytvoření fungujícího týmu žáků a učitelů, podpora sociálních dovedností žáků vůči tlaku vrstevnické skupiny, minimalizace šikany na škole a vytlačení legálních a nelegálních drog ze školy. Výchovné problémy většího charakteru se v posledních letech na naší škole vyskytují výjimečně u jednotlivců (agresivní, nerespektující chování vůči spolužákům a dospělým pracovníkům školy, soustavné neplnění školních povinností). Menší výchovné problémy řeší třídní učitelé ve spolupráci s rodiči, výchovným poradcem, ŠMP, případně s ředitelstvím školy. Převážně přetrvává neplnění školních povinností, porušování školního řádu. V posledních letech se stále častěji objevují mezi žáky negativní jevy spojené s používáním komunikačních technologií. Proto jednou z priorit v našem PPŠ je zesílené působení v oblasti prevence nebezpečných komunikačních jevů jako je kyberšikana. </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strike w:val="false"/>
          <w:dstrike w:val="false"/>
          <w:color w:val="auto"/>
          <w:kern w:val="0"/>
          <w:sz w:val="28"/>
          <w:szCs w:val="28"/>
          <w:u w:val="none"/>
          <w:lang w:val="cs-CZ" w:eastAsia="en-US" w:bidi="ar-SA"/>
        </w:rPr>
        <w:t>5.1. Konzultační hodiny pro žáky</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strike w:val="false"/>
          <w:dstrike w:val="false"/>
          <w:color w:val="auto"/>
          <w:kern w:val="0"/>
          <w:sz w:val="28"/>
          <w:szCs w:val="28"/>
          <w:u w:val="none"/>
          <w:lang w:val="cs-CZ" w:eastAsia="en-US" w:bidi="ar-SA"/>
        </w:rPr>
        <w:t xml:space="preserve">Uvedení pracovníci školního poradenského pracoviště jsou k dispozici žákům i rodičům vždy na základě předběžné domluvypo objednání telefonicky či e-mailem. </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strike w:val="false"/>
          <w:dstrike w:val="false"/>
          <w:color w:val="auto"/>
          <w:kern w:val="0"/>
          <w:sz w:val="28"/>
          <w:szCs w:val="28"/>
          <w:u w:val="none"/>
          <w:lang w:val="cs-CZ" w:eastAsia="en-US" w:bidi="ar-SA"/>
        </w:rPr>
        <w:t>5.2. Výsledky a zhodnocení spolupráce</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strike w:val="false"/>
          <w:dstrike w:val="false"/>
          <w:color w:val="auto"/>
          <w:kern w:val="0"/>
          <w:sz w:val="28"/>
          <w:szCs w:val="28"/>
          <w:u w:val="none"/>
          <w:lang w:val="cs-CZ" w:eastAsia="en-US" w:bidi="ar-SA"/>
        </w:rPr>
        <w:t xml:space="preserve">Díky důslednosti, spolupráci a transparentnosti při řešení jednotlivých konfliktů lze konstatovat, že komunikace a interakce mezi jednotlivými pracovníky školy a rodiči funguje na dobré úrovni a daří se snižovat výskyty závažných patologických jevů na naší škole. </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strike w:val="false"/>
          <w:dstrike w:val="false"/>
          <w:color w:val="auto"/>
          <w:kern w:val="0"/>
          <w:sz w:val="28"/>
          <w:szCs w:val="28"/>
          <w:u w:val="none"/>
          <w:lang w:val="cs-CZ" w:eastAsia="en-US" w:bidi="ar-SA"/>
        </w:rPr>
        <w:t>6. AKTIVITY PRO ŽÁKY</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strike w:val="false"/>
          <w:dstrike w:val="false"/>
          <w:color w:val="auto"/>
          <w:kern w:val="0"/>
          <w:sz w:val="28"/>
          <w:szCs w:val="28"/>
          <w:u w:val="none"/>
          <w:lang w:val="cs-CZ" w:eastAsia="en-US" w:bidi="ar-SA"/>
        </w:rPr>
        <w:t>6.1. Projekty a akce</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strike w:val="false"/>
          <w:dstrike w:val="false"/>
          <w:color w:val="auto"/>
          <w:kern w:val="0"/>
          <w:sz w:val="28"/>
          <w:szCs w:val="28"/>
          <w:u w:val="none"/>
          <w:lang w:val="cs-CZ" w:eastAsia="en-US" w:bidi="ar-SA"/>
        </w:rPr>
        <w:t xml:space="preserve">Součástí PPŠ budou opět projektové dny. Jako v minulých letech proběhnou ve spolupráci se složkami integrovaného záchranného systému. Škola nejspíš rovněž využije nabídku workshopů pořádaných centrem sociální prevence Magistrátu města Olomouc a policií ČR. Poradenské pracoviště během školního roku samostatně připraví pro třídy aktivity pro vytváření pozitivního sociálního klimatu ve třídách, tj. prostředí vzájemné komunikace mezi žáky a učiteli </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strike w:val="false"/>
          <w:dstrike w:val="false"/>
          <w:color w:val="auto"/>
          <w:kern w:val="0"/>
          <w:sz w:val="28"/>
          <w:szCs w:val="28"/>
          <w:u w:val="none"/>
          <w:lang w:val="cs-CZ" w:eastAsia="en-US" w:bidi="ar-SA"/>
        </w:rPr>
        <w:t>6.2. Volnočasové aktivity</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Školní pravidelné aktivity: nepovinný předmět (náboženství) a kroužky sportovní hry, keramický a IT ktoužek.</w:t>
      </w:r>
      <w:r>
        <w:rPr>
          <w:rFonts w:eastAsia="Calibri" w:cs="Times New Roman" w:ascii="Times New Roman" w:hAnsi="Times New Roman" w:eastAsiaTheme="minorHAnsi"/>
          <w:b/>
          <w:strike w:val="false"/>
          <w:dstrike w:val="false"/>
          <w:color w:val="auto"/>
          <w:kern w:val="0"/>
          <w:sz w:val="28"/>
          <w:szCs w:val="28"/>
          <w:u w:val="none"/>
          <w:lang w:val="cs-CZ" w:eastAsia="en-US" w:bidi="ar-SA"/>
        </w:rPr>
        <w:t xml:space="preserve"> </w:t>
      </w: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Jednorázové nepravidelné akce pedagogů pro žáky – tvůrčí odpoledne, ekologická setkávání, příprava na soutěže a olympiády v oblasti teoretické i praktické Jednorázové akce jako součást školního termínového kalendáře – tvůrčí dílny zaměřené na určitá roční období (Mikuláš, Vánoce, Velikonoce), Den dětí, projektové dny, divadlo, výstavy, besedy, přednášky, školní soutěže. TJ Sokol Drahlov: zajištění sportovních aktivit v rámci jednotlivých sportovních oddílů SDH Charváty a Drahlov zajištění aktivit pro děti se zájmem o hasičský sport Skautské oddíly v Dubu nad Moravou a v Bolelouci. </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6.3. Plánované akce na školní rok 2025/2026</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3.9.    Muzikoterapie ZŠ a MŠ                                                                                                         3.10.  Oslava lesa Flora Olomouc                                                                                         12.11.Výroba parfémů                                                                                                             21.11.Vánoční strom ZŠ a MŠ, OÚ Charváty                                                                        1.12.  Rozvoj matematického myšlení -projektový den                                                          5.12.  Mikuláš                                                                                                                            15.12.Divadélko pro školy – Divadlo Hradec Králové ZŠ a MŠ                                         16.2.  Čokoláda – fair trade  APROK                                                                                       27.2.  Pomáhejme si – ZŠ a MŠ                                                                                                16.3.  Princezny jsou na draka – Olomouc Metorpol divadlo                                                  27.3.  Jarní slavnosti – ZŠ, MŠ, farnost Charváty, OÚ Charváty                                       31.3.  Noc s Andersenem   ZŠ                                                                                                       22.4.  Cestovatelská beseda Madagaskar ZŠ                                                                                        Hasiči ZŠ a MŠ termín bude upřesněn                                                                                          14.5.  Besídka ke dni matek                                                                                                            Psovodi Policie ČR termín bude upřesněn                                                                                  Sluňákov Centrum ekologických aktivit                                                                                                   24.6.  Školní výlet Modrá, Velehrad                                                                                                  Stopy pachatelů  Policie ČR                                                                                                         T- Mobile běh                                                                                                                                                                  Olympiáda Mikroregionu Království                                                                     </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Akce preventivního programu jsou naplánovány rámcově, aby byla možnost pružně reagovat a v průběhu roku plán doplňovat a měnit. </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eastAsiaTheme="minorHAnsi" w:ascii="Times New Roman" w:hAnsi="Times New Roman"/>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6.3.1. Nespecifická prevence</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Celoročně fungující schránka důvěry                                                            Aktivity pro žáky 4. ročníku v rámci dopravní výchovy                                 Zdravé zuby – přednáška pro 1. stupeň                                                                  Plavecký výcvik žáků(celá škola každý druhý rok březen-červen 2026)                Den Země – projekt EVVO ( spolupráce se ZŠ Dub nad Moravou)               Účast ve sportovních soutěžích                                                                      Vystoupení žáků školy na akcích OÚ Charváty)                                            Školy v přírodě ( je-li pořádána)                                                                  Činnost zájmových kroužků                                                                      Dobrovolné mimoškolní aktivity žáků s pedagogy – tvořivá odpoledne, nácviky hudebních vystoupení Pravidelné celoškolní aktivity pro veřejnost – Velikonoční jarmark, Adventní den, návštěvy divadelních představení a výchovných koncertů </w:t>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7. PRIMÁRNÍ PREVENCE VE VÝUCE</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Prvouka, přírodověda, vlastivěda  </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Základní pravidla kolektivu, soužití ve třídě. Slušné chování-pravidla, význam.  Chování ke spolužákům, učitelům, cizím osobám. Moje rodina, šikana. Zdravá strava, význam ovoce, zeleniny x nebezpečí neznámých plodin. Naše vlast – vlastenectví x rasismus. Prevence nemoci, úrazu. Známá telefonní čísla. Upevňování vztahu k vlastnímu tělu.Příbuzenské vztahy, mezigenerační vztahy Ochrana přírody – ochrana a tvorba životního prostředí, likvidace odpadů Životní podmínky – význam ovzduší, vodstva, půd, rostlinstva a živočišstva na Zemi Osobní bezpečí, tísňová linka, důležitá telefonní čísla.  Komunikace, sebepoznání, sebehodnocení, návykové látky, šikana, týrání, agresivita, sexuální zneužívání, kyberšikana.Mezilidské vztahy, práva a povinnosti, rasismus. Komunikace v rodině, mezilidské vztahy, globální problémy,šikana, týrání, sexuální zneužívání. </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 </w:t>
      </w: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ČJ  Vypravování pohádek. Vztahy - důvěra X nedůvěra k cizím lidem, být opatrný. Pozdrav, chování v rodině, v kolektivu. Společenský styk a jeho formy ( slušné chování ) Na návštěvě – forma spol. styku. </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 </w:t>
      </w: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Matematika </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Hodnota peněz – utrácení, hazard. Finanční gramotnost, práce s mincemi – riziko půjčování peněz.e jsou základní lidské činnosti. sexuální zneužívání Komunikace na internetu Zdraví a závislost Osobní bezpečí </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Informatika</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Kyberšikana, Bezpečné chování na internetu </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Tělesná výchova</w:t>
      </w:r>
    </w:p>
    <w:p>
      <w:pPr>
        <w:pStyle w:val="Normal"/>
        <w:rPr>
          <w:rFonts w:ascii="Times New Roman" w:hAnsi="Times New Roman" w:eastAsia="Calibri" w:cs="Times New Roman" w:eastAsiaTheme="minorHAnsi"/>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Zdravý životní styl</w:t>
      </w:r>
    </w:p>
    <w:p>
      <w:pPr>
        <w:pStyle w:val="Normal"/>
        <w:rPr>
          <w:b w:val="false"/>
          <w:b w:val="false"/>
          <w:bCs w:val="false"/>
        </w:rPr>
      </w:pPr>
      <w:r>
        <w:rPr>
          <w:b w:val="false"/>
          <w:bCs w:val="false"/>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8. EVALUACE</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Ve školním roce 2024/2025 jsme se v rámci prevence rizikového chování žáků snažili navázat na tradiční aktivity a výchovné postupy, které se osvědčily a které rozvíjejí pozitivní přístup k vlastnímu zdraví i zdraví spolužáků, za současné podpory zdravého životního stylu. Prevenci rizikového chování žáků, a to především agresivity, šikany, kyberšikany je na naší škole věnována velká pozornost. Tato témata prolínají předměty prvouka, přírodověda  a TV. Do prevence se zapojili podle možností všichni naši pedagogové, především třídní učitelé, metodik prevence a výchovný poradce. Cílem prevence byla snaha předcházet poruchám chování žáků a minimalizovat je v rámci možností školy ve spolupráci s rodiči dětí.  V minulém školním roce jsme zaznamenali tendence některých žáků k velkému množství zameškaných hodin ve vyučování, rodiči omluvené velmi nedůvěryhodně.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9. LEGISLATIVNÍ RÁMEC PRO OBLAST ŠKOLSKÉ PREVENCE RIZIKOVÉHO CHOVÁNÍ</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9.1. Strategie</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Národní strategie primární prevence rizikového chování dětí a mládeže na období 2019 – 2027</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Národní strategie prevence a snižování škod spojených se závislostním chováním 2019–2027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Strategie prevence kriminality v ČR na léta 2016 – 2020</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Krajský plán primární prevence rizikového chování v Olomouckém kraji na léta 2019 - 2022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Strategický protidrogový plán Olomouckého kraje na období 2019 -22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9.2. Zákony</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Zákon č. 561/2004 Sb., o předškolním, základním, středním, vyšším odborném a jiném vzdělávání (Školský zákon), ve znění pozdějších předpisů</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Zákon č. 562/2004 Sb., kterým se mění některé zákony v souvislosti s přijetím školského zákona</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Zákon č. 563/2004 Sb., o pedagogických pracovnících a o změně některých zákonů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Zákon č. 186/2016 Sb., o hazardních hrách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Zákon č. 167/1998 Sb., o návykových látkách a o změně některých dalších zákonů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Zákon č. 65/2017 Sb., o ochraně zdraví před škodlivými účinky návykových látek – „Tabákový Zákon“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Zákon č. 422/2003 Sb. o sociální potřebnosti – ohlašovací povinnost školy při neomluvených hodinách (novela zákona č. 482/1991 Sb.)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Zákon č. 359/1999 Sb. o sociálně-právní ochraně dětí (více o ohlašovací povinnosti školy)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Zákon č. 218/2003 Sb. o odpovědnosti mládeže za protiprávní činy a o soudnictví ve věcech mládeže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9.3. Vyhlášky</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Vyhláška č. 197/2016 Sb., kterou se mění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Vyhláška č. 72/2005 Sb., o poskytování poradenských služeb ve školách a školských poradenských zařízeních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Vyhláška č. 27/2016 Sb., o vzdělávání žáků se speciálními vzdělávacími potřebami a žáků nadaných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Vyhláška č. 412/2006 Sb., kterou se mění vyhláška č. 317/2005 Sb., o dalším vzdělávání pedagogických pracovníků, akreditačních komisí a kariérním systému pedagogických pracovníků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9.4. Metodické pokyny a doporučení</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Metodický pokyn ministryně školství, mládeže a tělovýchovy k prevenci a řešení šikany ve školách a školských zařízeních (č.j.: MŠMT-21149/2016)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Metodické doporučení k primární prevenci rizikového chování u dětí, žáků a studentů ve školách a školních zařízeních č. j. 21291/2010-28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Metodické doporučení k prevenci rizikového chování dětí, žáků a studentů ve školách a ve školských zařízeních (č.j.: MŠMT 21291/2010-28) + přílohy pro jednotlivé typy rizikového chování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Metodický pokyn Ministerstva školství, mládeže a tělovýchovy k výchově proti projevům rasismu, xenofobie a intolerance (č.j.: 14423/99-22)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Metodické doporučení pro práci s Individuálním výchovným programem v rámci řešení rizikového chování žáků (č. j. MSMT-43301/2013)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Metodický pokyn k jednotnému postupu při uvolňování a omlouvání žáků z vyučování, prevenci a postihu záškoláctví (č.j.: 10194/2002 –14) Spolupráce předškolních zařízení, škol a školských zařízení s Policií ČR při prevenci a při vyšetřování kriminality dětí a mládeže a kriminality na dětech a mládeži páchané, (č.j.: 25884/2003-24)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Metodický pokyn k zajištění bezpečnosti a ochrany zdraví dětí, žáků a studentů ve školách a školských zařízeních zřizovaných MŠMT (č.j.: 37 014/2005-25) související normy: </w:t>
      </w:r>
      <w:r>
        <w:rPr>
          <w:rFonts w:eastAsia="Calibri" w:cs="Times New Roman" w:ascii="Times New Roman" w:hAnsi="Times New Roman" w:eastAsiaTheme="minorHAnsi"/>
          <w:b w:val="false"/>
          <w:bCs w:val="false"/>
          <w:i/>
          <w:strike w:val="false"/>
          <w:dstrike w:val="false"/>
          <w:color w:val="auto"/>
          <w:kern w:val="0"/>
          <w:sz w:val="28"/>
          <w:szCs w:val="28"/>
          <w:u w:val="none"/>
          <w:lang w:val="cs-CZ" w:eastAsia="en-US" w:bidi="ar-SA"/>
        </w:rPr>
        <w:t xml:space="preserve">Zákon o sociální potřebnosti č. 422/2003 Sb. (novela zákona č. 482/1991 Sb.) – ohlašovací povinnost školy při neomluvených hodinách; Zákon o sociálně-právní ochraně dětí č. 359/1999 Sb. (změny - platné znění od 1. 1. 2015 – více o ohlašovací povinnosti školy) </w:t>
      </w:r>
      <w:r>
        <w:rPr>
          <w:rFonts w:eastAsia="Calibri" w:cs="Times New Roman" w:ascii="Times New Roman" w:hAnsi="Times New Roman" w:eastAsiaTheme="minorHAnsi"/>
          <w:b w:val="false"/>
          <w:bCs w:val="false"/>
          <w:i w:val="false"/>
          <w:strike w:val="false"/>
          <w:dstrike w:val="false"/>
          <w:color w:val="auto"/>
          <w:kern w:val="0"/>
          <w:sz w:val="28"/>
          <w:szCs w:val="28"/>
          <w:u w:val="none"/>
          <w:lang w:val="cs-CZ" w:eastAsia="en-US" w:bidi="ar-SA"/>
        </w:rPr>
        <w:t>související norma</w:t>
      </w:r>
      <w:r>
        <w:rPr>
          <w:rFonts w:eastAsia="Calibri" w:cs="Times New Roman" w:ascii="Times New Roman" w:hAnsi="Times New Roman" w:eastAsiaTheme="minorHAnsi"/>
          <w:b w:val="false"/>
          <w:bCs w:val="false"/>
          <w:i/>
          <w:strike w:val="false"/>
          <w:dstrike w:val="false"/>
          <w:color w:val="auto"/>
          <w:kern w:val="0"/>
          <w:sz w:val="28"/>
          <w:szCs w:val="28"/>
          <w:u w:val="none"/>
          <w:lang w:val="cs-CZ" w:eastAsia="en-US" w:bidi="ar-SA"/>
        </w:rPr>
        <w:t>: Zákon o odpovědnosti mládeže za protiprávní činy a o soudnictví ve věcech mládeže č. 218/2003 Sb. platné znění od 1. 6. 2015</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Metodický pokyn k zajištění bezpečnosti a ochrany zdraví dětí, žáků a studentů ve školách a školských zařízeních zřizovaných MŠMT (č.j.: 37 014/2005-25) </w:t>
      </w:r>
      <w:r>
        <w:rPr>
          <w:rFonts w:eastAsia="Calibri" w:cs="Times New Roman" w:ascii="Times New Roman" w:hAnsi="Times New Roman" w:eastAsiaTheme="minorHAnsi"/>
          <w:b w:val="false"/>
          <w:bCs w:val="false"/>
          <w:i w:val="false"/>
          <w:strike w:val="false"/>
          <w:dstrike w:val="false"/>
          <w:color w:val="auto"/>
          <w:kern w:val="0"/>
          <w:sz w:val="28"/>
          <w:szCs w:val="28"/>
          <w:u w:val="none"/>
          <w:lang w:val="cs-CZ" w:eastAsia="en-US" w:bidi="ar-SA"/>
        </w:rPr>
        <w:t xml:space="preserve">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i w:val="false"/>
          <w:strike w:val="false"/>
          <w:dstrike w:val="false"/>
          <w:color w:val="auto"/>
          <w:kern w:val="0"/>
          <w:sz w:val="28"/>
          <w:szCs w:val="28"/>
          <w:u w:val="none"/>
          <w:lang w:val="cs-CZ" w:eastAsia="en-US" w:bidi="ar-SA"/>
        </w:rPr>
        <w:t xml:space="preserve">                                                                                        </w:t>
      </w:r>
      <w:r>
        <w:rPr>
          <w:rFonts w:eastAsia="Calibri" w:cs="Times New Roman" w:ascii="Times New Roman" w:hAnsi="Times New Roman" w:eastAsiaTheme="minorHAnsi"/>
          <w:b w:val="false"/>
          <w:bCs w:val="false"/>
          <w:i w:val="false"/>
          <w:strike w:val="false"/>
          <w:dstrike w:val="false"/>
          <w:color w:val="auto"/>
          <w:kern w:val="0"/>
          <w:sz w:val="28"/>
          <w:szCs w:val="28"/>
          <w:u w:val="none"/>
          <w:lang w:val="cs-CZ" w:eastAsia="en-US" w:bidi="ar-SA"/>
        </w:rPr>
        <w:t>V Charvátech 1</w:t>
      </w:r>
      <w:r>
        <w:rPr>
          <w:rFonts w:eastAsia="Calibri" w:cs="Times New Roman" w:ascii="Times New Roman" w:hAnsi="Times New Roman" w:eastAsiaTheme="minorHAnsi"/>
          <w:b w:val="false"/>
          <w:bCs w:val="false"/>
          <w:i w:val="false"/>
          <w:strike w:val="false"/>
          <w:dstrike w:val="false"/>
          <w:color w:val="auto"/>
          <w:kern w:val="0"/>
          <w:sz w:val="28"/>
          <w:szCs w:val="28"/>
          <w:u w:val="none"/>
          <w:lang w:val="cs-CZ" w:eastAsia="en-US" w:bidi="ar-SA"/>
        </w:rPr>
        <w:t>3</w:t>
      </w:r>
      <w:r>
        <w:rPr>
          <w:rFonts w:eastAsia="Calibri" w:cs="Times New Roman" w:ascii="Times New Roman" w:hAnsi="Times New Roman" w:eastAsiaTheme="minorHAnsi"/>
          <w:b w:val="false"/>
          <w:bCs w:val="false"/>
          <w:i w:val="false"/>
          <w:strike w:val="false"/>
          <w:dstrike w:val="false"/>
          <w:color w:val="auto"/>
          <w:kern w:val="0"/>
          <w:sz w:val="28"/>
          <w:szCs w:val="28"/>
          <w:u w:val="none"/>
          <w:lang w:val="cs-CZ" w:eastAsia="en-US" w:bidi="ar-SA"/>
        </w:rPr>
        <w:t>.</w:t>
      </w:r>
      <w:r>
        <w:rPr>
          <w:rFonts w:eastAsia="Calibri" w:cs="Times New Roman" w:ascii="Times New Roman" w:hAnsi="Times New Roman" w:eastAsiaTheme="minorHAnsi"/>
          <w:b w:val="false"/>
          <w:bCs w:val="false"/>
          <w:i w:val="false"/>
          <w:strike w:val="false"/>
          <w:dstrike w:val="false"/>
          <w:color w:val="auto"/>
          <w:kern w:val="0"/>
          <w:sz w:val="28"/>
          <w:szCs w:val="28"/>
          <w:u w:val="none"/>
          <w:lang w:val="cs-CZ" w:eastAsia="en-US" w:bidi="ar-SA"/>
        </w:rPr>
        <w:t>3</w:t>
      </w:r>
      <w:r>
        <w:rPr>
          <w:rFonts w:eastAsia="Calibri" w:cs="Times New Roman" w:ascii="Times New Roman" w:hAnsi="Times New Roman" w:eastAsiaTheme="minorHAnsi"/>
          <w:b w:val="false"/>
          <w:bCs w:val="false"/>
          <w:i w:val="false"/>
          <w:strike w:val="false"/>
          <w:dstrike w:val="false"/>
          <w:color w:val="auto"/>
          <w:kern w:val="0"/>
          <w:sz w:val="28"/>
          <w:szCs w:val="28"/>
          <w:u w:val="none"/>
          <w:lang w:val="cs-CZ" w:eastAsia="en-US" w:bidi="ar-SA"/>
        </w:rPr>
        <w:t>. 202</w:t>
      </w:r>
      <w:r>
        <w:rPr>
          <w:rFonts w:eastAsia="Calibri" w:cs="Times New Roman" w:ascii="Times New Roman" w:hAnsi="Times New Roman" w:eastAsiaTheme="minorHAnsi"/>
          <w:b w:val="false"/>
          <w:bCs w:val="false"/>
          <w:i w:val="false"/>
          <w:strike w:val="false"/>
          <w:dstrike w:val="false"/>
          <w:color w:val="auto"/>
          <w:kern w:val="0"/>
          <w:sz w:val="28"/>
          <w:szCs w:val="28"/>
          <w:u w:val="none"/>
          <w:lang w:val="cs-CZ" w:eastAsia="en-US" w:bidi="ar-SA"/>
        </w:rPr>
        <w:t>6</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11. KONTAKTY</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11.1. Školní poradenské pracoviště</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 </w:t>
      </w: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školní metodik prevence Mgr. Petr Němec</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 </w:t>
      </w: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výchovný poradce Mgr. Dagmar Tallová</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11.2. Kontakty na specializovaná pracoviště MŠMT ČR</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Primární prevence Oddělení základního vzdělávání, pracoviště MŠMT, Karmelitská 5, 118 12 Praha 1 - Malá Strana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Mgr. Svatopluk Pohořelý (vedoucí oddělení základního vzdělávání) svatopluk.pohorely@msmt.cz; tel.: 234 812 132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Mgr. Jana Havlíková (PPRCH u dětí a mládeže, dotační program v oblasti primární prevence) jana.havlikova@msmt.cz; tel.: 234 812 193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Ing. Vladimíra Mikešová (PPRCH u dětí a mládeže, dotační program v oblasti primární prevence) vladimira.mikesova@msmt.cz; tel.: 234 812 104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Krajský školský koordinátor prevence OK Odbor školství a mládeže, oddělení vzdělávacích programů a dotací, Jeremenkova 40b, RCO, 779 00 Olomouc PhDr. Ladislav Spurný (primární prevence ve školství) l.spurny@olkraj.cz;    tel.: 585 508 545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Oblastní metodička prevence rizikového chování PPP a SPC OK                       U Sportovní haly 1a, 772 00 Olomouc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Mgr. Kateřina Motlová motlova@ppp-olomouc.cz; tel.: 582 800 068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PhDr. Věra Neusar neusar@ppp-olomouc.cz; tel.: 582 800 066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Statutární město Olomouc- odbor sociálních věcí Šturmova 1, 779 00 Olomouc Odbor sociálních věcí – oddělení sociální prevence</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Mgr. Jiří Křivánek (vedoucí oddělení) jiri.krivanek@olomouc.eu;                   tel.: 585 562 124, 605 227 484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Odbor sociálních věcí – oddělení péče o rodinu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Mgr. et Mgr. Andrea Kafková (vedoucí oddělení) andrea.kafkova@olomouc.eu; tel.: 585 562 219, 724 248 798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Policie ČR - Územní odbor Olomouc - Oddělení tisku a prevence: Žižkovo nám. 4, 779 00 Olomouc</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por. Bc. Petra Vaňharová petra.vanharova@pcr.cz;                                          tel.: 974 766 207, 725 277 979 24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Městská policie Olomouc Vladimíra Marková (strážník pověřený řízením preventivní informační skupiny) prijem.podani@mp-olomouc.cz;                              tel.: 585 209 504 P</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Probační a mediační služba Olomouc Mozartova 110/4, 779 00 Olomouc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Mgr. Taťána Mrázková (vedoucí střediska) </w:t>
      </w:r>
      <w:hyperlink r:id="rId2">
        <w:r>
          <w:rPr>
            <w:rStyle w:val="Internetovodkaz"/>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tmrazkova@pms.justice.cz</w:t>
        </w:r>
      </w:hyperlink>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                   tel.: 773 783 681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Kliničtí psychologové pro děti a mládež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PhDr. Mgr. Martin Slabý, Ph.D. slaby@centrum.cz; tel.: 608 955 943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PhDr. Jiří Smejkal smejkal-kp@seznam.cz; tel.: 585 438 107, 607 087 274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PhDr. Anita Petrů anitapetru@seznam.cz; tel.: 585 222 068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Mgr. Monika Halířová halirovamonika@seznam.cz; tel.: 739 995 385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Psychologická ordinace Dakord Horní lán 10a, 779 00 Olomouc www.dakord.cz; tel.: 737 210 714; 604 176 521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Psychologická ambulance HELP Vídeňská 10, 779 00 Olomouc www.psychologiehelp.cz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FN Olomouc – oddělení klinické psychologie psychologie@fnol.cz;                     tel.: 588 444 447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PhDr. Naděžda Dařílková tel.: 588 444 447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Mgr. Jana Kolářová tel.: 588 442 396 Mgr. Vendula Vojáková tel.: 588 444 627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Mgr. Karolína Hniličková tel.: 588 442 397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Pedopsychiatři FN Olomouc – Klinika psychiatrie psychiatrie@fnol.cz;         tel.: 588 443 519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MUDr. Martina Hunková Wellnerova 1215/3, 779 00 Olomouc mar.brych@centrum.cz; tel.: 777 488 603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MUDr. Jana Lindnerová Žilinská 26a, 779 00 Olomouc lindnerovajana@seznam.cz; tel.: 585 412 645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MUDr. Libuše Stárková Vídeňská 10, 779 00 Olomouc l.starkova@seznam.cz; tel.: 585 229 036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MUDr. Helena Urbánková Horní lán 10A, 779 00 Olomouc urban.hel@seznam.cz; tel.: 585 221 337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Středisko sociální prevence Olomouc Na Vozovce 26, 779 00 Olomouc www.ssp-ol.cz; ssp@ssp-ol.cz; tel.: 585 427 141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Intervenční centrum Mgr. Petra Klementová (vedoucí a sociální pracovnice) intervencnicentrum@ssp-ol.cz; tel.: 588 507 513; 774 406 453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P-Centrum Lafayettova 47/9, 779 00, Olomouc www.p-centrum.cz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RC U Mloka: rcumloka@p-centrum.cz; tel.: 739 201 206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Centrum primární prevence: prevence@p-centrum.cz;                                     tel.: 585 221 983,  739 068 417</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Mgr. Aneta Viktorová (vedoucí centra) aneta.viktorova@p-centrum.cz;          tel.: 585 221 983, 739 068 417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Sdružení D 17. listopadu 1126/43, 779 00, Olomouc www.sdruzenid.cz; info@sdruzenid.cz; programy@sdruzenid.cz; tel.: 733 104 076                      Mgr. et MgA. Magdaléna Strejčková (vedoucí Dramacentra - preventivních programů) strejckova@sdruzenid.cz; tel.: 724 738 031</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E-Bezpečí – Online poradna pro oblast rizikového chování na internetu          PdF Žižkovo nám. 5, 77140 Olomouc www.e-bezpeci.cz; info@e-bezpeci.cz       Mgr. Klára Hrubá (vzdělávání) vzdelavani@e-bezpeci.cz; tel.: 776 322 357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Bílý kruh bezpečí: 116 006 Palachovo nám. 1, 779 00 Olomouc www.bkb.cz Mgr. Petra Klevetová (vedoucí) bkb.olomouc@bkb.cz; tel.: 732 700 533 28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Charita Olomouc Wurmova 588/5, 779 00 Olomouc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Nízkoprahové zařízení pro děti a mládež, SAS Bc. Petra Pavlíčková, Dis. (vedoucí střediska pro rodiny s dětmi) petra.pavlickova@olomouc.charita.cz; tel.: 731 626 178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Společnost Podané ruce o.p.s. Sokolská 551/48, 779 00 Olomouc www.podaneruce.cz; infolinka@podaneruce.cz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Terénní programy pro děti a mládež v Olomouci:                                              Bc. Andrea Petrášová (vedoucí služby) petrasova@podaneruce.cz;                 tel.: 775 868 569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Nízkoprahové zařízení pro děti a mládež v Olomouci: nzdm.ol@podaneruce.cz; tel.: 775 868 569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Linka pro rodinu a školu/ zdarma a nonstop 116000@cestazkrize.net;             tel.: 116 000 </w:t>
      </w:r>
      <w:hyperlink r:id="rId3">
        <w:r>
          <w:rPr>
            <w:rStyle w:val="Internetovodkaz"/>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http://linkaztracenedite.cz/</w:t>
        </w:r>
      </w:hyperlink>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                                                                  - anonymní chat každý den 15:00 – 18:00</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Linka bezpečí – zdarma, nonstop www.linkabezpeci.cz; tel.: 116 111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Krajská hygienická stanice OK se sídlem v Olomouci: Wolkerova 6, 779 11 Olomouc www.khsolc.cz; podatelna@khsolc.cz; tel.: 585 719 111 29            Mgr. Dana Strnisková, Ph. D. dana.strniskova@khsolc.cz;                                 tel.: 585 719 258, 725 986 150                                                                Objednávky preventivních programů: Ing. Bohdana Šuláková bohdana.sulakova@khsolc.cz; tel. 585 719 257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Katalogy sociálních - Komunitního plánování sociální služeb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Elektronický katalog poskytovatelů sociálních služeb v rámci města Olomouce. http://kpss.olomouc.eu/katalog/skupina/deti-mladez-rodina/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pPr>
      <w:r>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pPr>
      <w:r>
        <w:rPr/>
      </w:r>
    </w:p>
    <w:p>
      <w:pPr>
        <w:pStyle w:val="Normal"/>
        <w:rPr/>
      </w:pPr>
      <w:r>
        <w:rPr/>
      </w:r>
    </w:p>
    <w:p>
      <w:pPr>
        <w:pStyle w:val="Normal"/>
        <w:rPr/>
      </w:pPr>
      <w:r>
        <w:rPr/>
      </w:r>
    </w:p>
    <w:p>
      <w:pPr>
        <w:pStyle w:val="Normal"/>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12. PŘÍLOHY – KRIZOVÉ PLÁNY ŠKOLY</w:t>
      </w:r>
    </w:p>
    <w:p>
      <w:pPr>
        <w:pStyle w:val="Normal"/>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12.1. Krizový scénář pro řešení počátečního stádia šikanování</w:t>
      </w:r>
    </w:p>
    <w:p>
      <w:pPr>
        <w:pStyle w:val="Normal"/>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Cíle vyšetřování </w:t>
      </w:r>
    </w:p>
    <w:p>
      <w:pPr>
        <w:pStyle w:val="Normal"/>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KDO (kdo je agresorem a obětí?)                                                                       KOLIK (kolik je agresorů a obětí?)                                                                               KDE (kde se to děje?)                                                                                                         CO (konkrétního se děje?)                                                                                              KDY (se to stává, stávalo?)                                                                                            JAK (se to děje?)                                                                                                                  JAK ČASTO (dlouho, šikanování trvá?) </w:t>
      </w:r>
    </w:p>
    <w:p>
      <w:pPr>
        <w:pStyle w:val="Normal"/>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 </w:t>
      </w: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Odhad Znaky (šikana x škádlení) Kritéria (počáteční x pokročilá) Oznámení vedení školy, nástin řešení a vymezení rolí</w:t>
      </w:r>
    </w:p>
    <w:p>
      <w:pPr>
        <w:pStyle w:val="Normal"/>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CHRÁNIT ZDROJ INFORMACÍ!!! </w:t>
      </w:r>
    </w:p>
    <w:p>
      <w:pPr>
        <w:pStyle w:val="Normal"/>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                                                                                                                           </w:t>
      </w: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Rozhovory s informátory a oběťmi nezpochybňovat, nebagatelizovat informace vždy ověřit vše zaznamenávat vytvořit si prostor pro rozhovor                             Nalezení vhodných svědků nevybíráme si podle svých sympatií, ale podle jejich chování spolupráce s informátory a oběťmi (vytipují nám svědky) může vzniknout záměna jednotlivých rolí                                                                                      Individuální, příp. konfrontační rozhovory se svědky rozhovory individuálně nesmí se konfrontovat agresor a oběť, ani jejich zákonní zástupci  při konfrontaci doporučujeme max. 2                                                                              Ochrana oběti zvýšená pozornost zpřísněné dozory možnost nechat po dobu šetření oběť doma (se souhlasem vedení školy) stanovit pravidelný kontakt s rodiči                                                                                                                                 Rozhovory s agresory, příp. konfrontace mezi nimi bavit se o konkrétním popisu chování nenechat se svést k jinému viníkovi („Ale on to dělá taky!“) – udržet téma u daného žáka nutnost poskládané mozaiky – prostě vím při případné konfrontaci doporučujeme max. 2 ochrana oběti a zdroje = nesdělím popis nemocného chování – používám jen to, co se dozvím od agresora                                 Výchovná komise za účasti vedení školy, TU, ŠMP, VP, rodiče žáka, příp. odborník poté může navazovat společné setkání s žákem cílem je spolupráce kontakty na instituce                                                                                                                 Rozhovor s rodiči obětí jiný den než výchovná komise sdělit: kroky řešení, závěry, domluva na dalších opatřeních, možnost další spolupráce časový horizont spolupráce (ochrana oběti) kontakty na instituce rodiče jsou partneři, nikoliv protivníci nutný profesionální nadhled slušnost, empatie, příjemné prostředí                                                                                                                                   Rodičům jsou sdělena konkrétní fakta o jejich dítěti (závěrech vyšetření) dohoda o dalších nezbytných krocích.                                                                          Práce s celou třídou uzavření celé záležitosti vedením školy před všemi žáky třídy informování o závěrech výchovné komise - vyslat signál „tohle se tu dít nebude“ co sdělovat? - ne jména, co se stalo v obecné rovině, postoj školy k činu, další postup - budeme sledovat… nastavení nových funkčních pravidel TU + ŠMP informovat členy pedagogického sboru Je třeba jednotnost a důslednost celého pedagogického sboru.                                                                          </w:t>
      </w:r>
    </w:p>
    <w:p>
      <w:pPr>
        <w:pStyle w:val="Normal"/>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Postup při podezření na zneužití návykové látky u žáka: </w:t>
      </w:r>
    </w:p>
    <w:p>
      <w:pPr>
        <w:pStyle w:val="Normal"/>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zaměstnanec informuje metodika prevence a třídního učitele třídní učitel informuje zákonného zástupce žáka </w:t>
      </w:r>
    </w:p>
    <w:p>
      <w:pPr>
        <w:pStyle w:val="Normal"/>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vedení školy se zákonnými zástupci dohodne další postup: pro žáka si neprodleně přijdou do školy pokud zákonní zástupci nemohou přijít, vedení školy zajistí žákovi zdravotní ošetření. </w:t>
      </w:r>
    </w:p>
    <w:p>
      <w:pPr>
        <w:pStyle w:val="Normal"/>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Postup při nalezení legální drogy u žáka </w:t>
      </w:r>
    </w:p>
    <w:p>
      <w:pPr>
        <w:pStyle w:val="Normal"/>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Při přistižení žáka je nutné mu v další konzumaci zabránit ihned zajistí vyjádření žáka a vyrozumí vedení školy zaměstnanec informuje metodika prevence, ten věc řeší s ředitelem školy žák sám uloží na vyzvání alkohol nebo cigarety v ředitelně školy za přítomnosti dvou svědků v případě, že je žák ohrožen na zdraví a životě, okamžitě je přivolána záchranná služba pokud žák není schopen pokračovat ve výuce, vyrozumí škola zákonného zástupce a vyzve jej, aby si žáka vyzvedl</w:t>
      </w:r>
    </w:p>
    <w:p>
      <w:pPr>
        <w:pStyle w:val="Normal"/>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Třídní učitel informuje zákonného zástupce žáka i v případě, že je žák schopen vyučování a vyzve jej k převzetí nalezené látky vedení školy provede šetření a o daném šetření informuje zákonné zástupce žáka, může informovat také o možnostech odborné pomoci.</w:t>
      </w:r>
    </w:p>
    <w:p>
      <w:pPr>
        <w:pStyle w:val="Normal"/>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Postup při zjištění vlastnictví ilegální drogy u žáka zaměstnanec informuje vedení školy a metodika prevence žák sám uloží na vyzvání podezřelou látku za přítomnosti 2 svědků do obálky se záznamem o situaci, tato obálka se zalepí a uschová se do trezoru v ředitelně školy třídní učitel informuje zákonného zástupce žáka vedení školy či metodik</w:t>
      </w:r>
      <w:r>
        <w:rPr>
          <w:b w:val="false"/>
          <w:strike w:val="false"/>
          <w:dstrike w:val="false"/>
          <w:sz w:val="23"/>
          <w:u w:val="none"/>
        </w:rPr>
        <w:t xml:space="preserve"> </w:t>
      </w: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prevence událost oznámí Policii ČR a oddělení sociálněprávní ochrany příslušeného městského úřadu vedení školy provede šetření a zápis o události </w:t>
      </w:r>
    </w:p>
    <w:p>
      <w:pPr>
        <w:pStyle w:val="Normal"/>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Postup při přistižení žáka při distribuci nelegální drogy nikdy mu zaměstnanec sám neodebírá látku, ale zajistí jeho izolaci od ostatních žáků, zavede jej do ředitelny, kde je pod dohledem (nesmí se provádět osobní prohlídka ani prohlídka věcí, to je v kompetenci policie) vedení školy zavolá Policii ČR, odebrání drogy zajistí pracovníci policie vedení školy či metodik prevence provedou záznam o případu, vyrozumí orgán sociálněprávní ochrany dětí třídní učitel informuje zákonného zástupce žáka </w:t>
      </w:r>
    </w:p>
    <w:p>
      <w:pPr>
        <w:pStyle w:val="Normal"/>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Postup při řešení kyberšikany </w:t>
      </w:r>
    </w:p>
    <w:p>
      <w:pPr>
        <w:pStyle w:val="Normal"/>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Rozhovor s obětí, zajištění její ochrany</w:t>
      </w:r>
    </w:p>
    <w:p>
      <w:pPr>
        <w:pStyle w:val="Normal"/>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 </w:t>
      </w: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Nahlásit událost vedení školy </w:t>
      </w:r>
    </w:p>
    <w:p>
      <w:pPr>
        <w:pStyle w:val="Normal"/>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Zajištění dostupných důkazů, případně spolupráce s IT odborníkem </w:t>
      </w:r>
    </w:p>
    <w:p>
      <w:pPr>
        <w:pStyle w:val="Normal"/>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Sepsání záznamu události metodikem prevence </w:t>
      </w:r>
    </w:p>
    <w:p>
      <w:pPr>
        <w:pStyle w:val="Normal"/>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Krizový plán pro řešení syndromu CAN </w:t>
      </w:r>
    </w:p>
    <w:p>
      <w:pPr>
        <w:pStyle w:val="Normal"/>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V případě podezření na týrání, zneužívání a zanedbávání přítomný pedagog ihned vyrozumí vedení školy Promluvit se žákem a navodit u toho příjemnou atmosféru Zjistit co nejvíce informací Zvážit rozhovor se zákonným zástupce (upozornit ho na možnost podstoupení dalším institucím) Zapsat záznam o události a archivovat ho.</w:t>
      </w:r>
    </w:p>
    <w:p>
      <w:pPr>
        <w:pStyle w:val="Normal"/>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12. ZÁVĚR</w:t>
      </w:r>
    </w:p>
    <w:p>
      <w:pPr>
        <w:pStyle w:val="Normal"/>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Díky tomuto preventivnímu programu bychom mohli dosáhnout vytyčených cílů a budeme schopni poskytnout podporu všem dětem, které ji budou v dané oblasti potřebovat. K tomu nám zajisté pomůže i velké množství přednášek, meetingů a vlastních projektů, které pro děti každoročně zajišťujeme a připravujeme. Nicméně bude velmi důležité podporovat spolupráci a komunikaci všech zainteresovaných subjektů v oblasti prevence. Vypracování PPŠ k uplatnění primární prevence v praxi. </w:t>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Fonts w:eastAsia="Calibri" w:cs="Times New Roman" w:ascii="Times New Roman" w:hAnsi="Times New Roman" w:eastAsiaTheme="minorHAnsi"/>
          <w:b w:val="false"/>
          <w:bCs w:val="false"/>
          <w:strike w:val="false"/>
          <w:dstrike w:val="false"/>
          <w:color w:val="auto"/>
          <w:kern w:val="0"/>
          <w:sz w:val="28"/>
          <w:szCs w:val="28"/>
          <w:u w:val="none"/>
          <w:lang w:val="cs-CZ" w:eastAsia="en-US" w:bidi="ar-SA"/>
        </w:rPr>
        <w:t xml:space="preserve"> </w:t>
      </w:r>
    </w:p>
    <w:p>
      <w:pPr>
        <w:sectPr>
          <w:type w:val="nextPage"/>
          <w:pgSz w:w="11906" w:h="16838"/>
          <w:pgMar w:left="1417" w:right="1417" w:header="0" w:top="1417" w:footer="0" w:bottom="1417" w:gutter="0"/>
          <w:pgNumType w:fmt="decimal"/>
          <w:formProt w:val="false"/>
          <w:textDirection w:val="lrTb"/>
          <w:docGrid w:type="default" w:linePitch="360" w:charSpace="4096"/>
        </w:sectPr>
      </w:pP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rFonts w:ascii="Times New Roman" w:hAnsi="Times New Roman" w:eastAsia="Calibri" w:cs="Times New Roman" w:eastAsiaTheme="minorHAnsi"/>
          <w:b w:val="false"/>
          <w:b w:val="false"/>
          <w:bCs w:val="false"/>
          <w:strike w:val="false"/>
          <w:dstrike w:val="false"/>
          <w:color w:val="auto"/>
          <w:kern w:val="0"/>
          <w:sz w:val="28"/>
          <w:szCs w:val="28"/>
          <w:u w:val="none"/>
          <w:lang w:val="cs-CZ" w:eastAsia="en-US" w:bidi="ar-SA"/>
        </w:rPr>
      </w:pPr>
      <w:r>
        <w:rPr>
          <w:rFonts w:eastAsia="Calibri" w:cs="Times New Roman" w:eastAsiaTheme="minorHAnsi" w:ascii="Times New Roman" w:hAnsi="Times New Roman"/>
          <w:b w:val="false"/>
          <w:bCs w:val="false"/>
          <w:strike w:val="false"/>
          <w:dstrike w:val="false"/>
          <w:color w:val="auto"/>
          <w:kern w:val="0"/>
          <w:sz w:val="28"/>
          <w:szCs w:val="28"/>
          <w:u w:val="none"/>
          <w:lang w:val="cs-CZ" w:eastAsia="en-US" w:bidi="ar-SA"/>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rPr>
          <w:b w:val="false"/>
          <w:b w:val="false"/>
          <w:bCs w:val="false"/>
        </w:rPr>
      </w:pPr>
      <w:r>
        <w:rPr>
          <w:b w:val="false"/>
          <w:bCs w:val="false"/>
        </w:rPr>
      </w:r>
    </w:p>
    <w:p>
      <w:pPr>
        <w:pStyle w:val="Normal"/>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jc w:val="left"/>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rPr>
          <w:rFonts w:ascii="Times New Roman" w:hAnsi="Times New Roman" w:cs="Times New Roman"/>
          <w:b w:val="false"/>
          <w:b w:val="false"/>
          <w:bCs w:val="false"/>
          <w:strike w:val="false"/>
          <w:dstrike w:val="false"/>
          <w:sz w:val="28"/>
          <w:szCs w:val="28"/>
          <w:u w:val="none"/>
        </w:rPr>
      </w:pPr>
      <w:r>
        <w:rPr>
          <w:rFonts w:cs="Times New Roman" w:ascii="Times New Roman" w:hAnsi="Times New Roman"/>
          <w:b w:val="false"/>
          <w:bCs w:val="false"/>
          <w:strike w:val="false"/>
          <w:dstrike w:val="false"/>
          <w:sz w:val="28"/>
          <w:szCs w:val="28"/>
          <w:u w:val="none"/>
        </w:rPr>
      </w:r>
    </w:p>
    <w:p>
      <w:pPr>
        <w:pStyle w:val="Normal"/>
        <w:rPr>
          <w:rFonts w:ascii="Times New Roman" w:hAnsi="Times New Roman" w:cs="Times New Roman"/>
          <w:b w:val="false"/>
          <w:b w:val="false"/>
          <w:bCs w:val="false"/>
          <w:sz w:val="28"/>
          <w:szCs w:val="28"/>
        </w:rPr>
      </w:pPr>
      <w:r>
        <w:rPr>
          <w:rFonts w:cs="Times New Roman" w:ascii="Times New Roman" w:hAnsi="Times New Roman"/>
          <w:b w:val="false"/>
          <w:bCs w:val="false"/>
          <w:sz w:val="28"/>
          <w:szCs w:val="28"/>
        </w:rPr>
      </w:r>
    </w:p>
    <w:p>
      <w:pPr>
        <w:pStyle w:val="Normal"/>
        <w:rPr>
          <w:rFonts w:ascii="Times New Roman" w:hAnsi="Times New Roman" w:cs="Times New Roman"/>
          <w:b w:val="false"/>
          <w:b w:val="false"/>
          <w:bCs w:val="false"/>
          <w:sz w:val="28"/>
          <w:szCs w:val="28"/>
        </w:rPr>
      </w:pPr>
      <w:r>
        <w:rPr>
          <w:rFonts w:cs="Times New Roman" w:ascii="Times New Roman" w:hAnsi="Times New Roman"/>
          <w:b w:val="false"/>
          <w:bCs w:val="false"/>
          <w:sz w:val="28"/>
          <w:szCs w:val="28"/>
        </w:rPr>
      </w:r>
    </w:p>
    <w:p>
      <w:pPr>
        <w:pStyle w:val="Normal"/>
        <w:rPr>
          <w:rFonts w:ascii="Times New Roman" w:hAnsi="Times New Roman" w:cs="Times New Roman"/>
          <w:b w:val="false"/>
          <w:b w:val="false"/>
          <w:bCs w:val="false"/>
          <w:sz w:val="28"/>
          <w:szCs w:val="28"/>
        </w:rPr>
      </w:pPr>
      <w:r>
        <w:rPr>
          <w:rFonts w:cs="Times New Roman" w:ascii="Times New Roman" w:hAnsi="Times New Roman"/>
          <w:b w:val="false"/>
          <w:bCs w:val="false"/>
          <w:sz w:val="28"/>
          <w:szCs w:val="28"/>
        </w:rPr>
      </w:r>
    </w:p>
    <w:p>
      <w:pPr>
        <w:pStyle w:val="Normal"/>
        <w:rPr>
          <w:rFonts w:ascii="Times New Roman" w:hAnsi="Times New Roman" w:cs="Times New Roman"/>
          <w:b w:val="false"/>
          <w:b w:val="false"/>
          <w:bCs w:val="false"/>
          <w:sz w:val="28"/>
          <w:szCs w:val="28"/>
        </w:rPr>
      </w:pPr>
      <w:r>
        <w:rPr>
          <w:rFonts w:cs="Times New Roman" w:ascii="Times New Roman" w:hAnsi="Times New Roman"/>
          <w:b w:val="false"/>
          <w:bCs w:val="false"/>
          <w:sz w:val="28"/>
          <w:szCs w:val="28"/>
        </w:rPr>
      </w:r>
    </w:p>
    <w:p>
      <w:pPr>
        <w:pStyle w:val="Normal"/>
        <w:jc w:val="left"/>
        <w:rPr>
          <w:rFonts w:ascii="Times New Roman" w:hAnsi="Times New Roman" w:cs="Times New Roman"/>
          <w:b w:val="false"/>
          <w:b w:val="false"/>
          <w:bCs w:val="false"/>
          <w:sz w:val="28"/>
          <w:szCs w:val="28"/>
        </w:rPr>
      </w:pPr>
      <w:r>
        <w:rPr>
          <w:rFonts w:cs="Times New Roman" w:ascii="Times New Roman" w:hAnsi="Times New Roman"/>
          <w:b w:val="false"/>
          <w:bCs w:val="false"/>
          <w:sz w:val="28"/>
          <w:szCs w:val="28"/>
        </w:rPr>
      </w:r>
    </w:p>
    <w:p>
      <w:pPr>
        <w:sectPr>
          <w:type w:val="continuous"/>
          <w:pgSz w:w="11906" w:h="16838"/>
          <w:pgMar w:left="1417" w:right="1417" w:header="0" w:top="1417" w:footer="0" w:bottom="1417" w:gutter="0"/>
          <w:cols w:num="2" w:equalWidth="false" w:sep="false">
            <w:col w:w="1221" w:space="332"/>
            <w:col w:w="7518"/>
          </w:cols>
          <w:formProt w:val="false"/>
          <w:textDirection w:val="lrTb"/>
          <w:docGrid w:type="default" w:linePitch="360" w:charSpace="4096"/>
        </w:sectPr>
      </w:pPr>
    </w:p>
    <w:p>
      <w:pPr>
        <w:pStyle w:val="NoSpacing"/>
        <w:jc w:val="center"/>
        <w:rPr>
          <w:b w:val="false"/>
          <w:b w:val="false"/>
          <w:bCs w:val="false"/>
        </w:rPr>
      </w:pPr>
      <w:r>
        <w:rPr/>
      </w:r>
    </w:p>
    <w:sectPr>
      <w:type w:val="continuous"/>
      <w:pgSz w:w="11906" w:h="16838"/>
      <w:pgMar w:left="1417" w:right="1417" w:header="0" w:top="1417" w:footer="0" w:bottom="1417" w:gutter="0"/>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Internetovodkaz">
    <w:name w:val="Internetový odkaz"/>
    <w:rPr>
      <w:color w:val="000080"/>
      <w:u w:val="single"/>
      <w:lang w:val="zxx" w:eastAsia="zxx" w:bidi="zxx"/>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af3c5b"/>
    <w:pPr>
      <w:spacing w:before="0" w:after="200"/>
      <w:ind w:left="720" w:hanging="0"/>
      <w:contextualSpacing/>
    </w:pPr>
    <w:rPr/>
  </w:style>
  <w:style w:type="paragraph" w:styleId="NoSpacing">
    <w:name w:val="No Spacing"/>
    <w:uiPriority w:val="1"/>
    <w:qFormat/>
    <w:rsid w:val="00af3c5b"/>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mrazkova@pms.justice.cz" TargetMode="External"/><Relationship Id="rId3" Type="http://schemas.openxmlformats.org/officeDocument/2006/relationships/hyperlink" Target="http://linkaztracenedite.cz/"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3E25E-2870-4B47-913C-69403F6A2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Application>LibreOffice/7.0.1.2$Windows_X86_64 LibreOffice_project/7cbcfc562f6eb6708b5ff7d7397325de9e764452</Application>
  <Pages>39</Pages>
  <Words>3836</Words>
  <Characters>23805</Characters>
  <CharactersWithSpaces>32037</CharactersWithSpaces>
  <Paragraphs>171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2024-01-09T07:53:00Z</dcterms:created>
  <dc:creator>Pavel Rychlý</dc:creator>
  <dc:description/>
  <dc:language>cs-CZ</dc:language>
  <cp:lastModifiedBy/>
  <cp:lastPrinted>2016-01-25T07:33:00Z</cp:lastPrinted>
  <dcterms:modified xsi:type="dcterms:W3CDTF">2026-03-16T11:21:42Z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